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О детском саде</w:t>
      </w:r>
    </w:p>
    <w:p>
      <w:pPr>
        <w:spacing w:after="0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Муниципальное бюджетное дошкольное образовательное учреждение </w:t>
      </w:r>
    </w:p>
    <w:p>
      <w:pPr>
        <w:spacing w:after="0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«Детский сад №37» </w:t>
      </w:r>
      <w:proofErr w:type="spellStart"/>
      <w:r>
        <w:rPr>
          <w:rFonts w:ascii="Times New Roman" w:hAnsi="Times New Roman" w:cs="Times New Roman"/>
          <w:sz w:val="26"/>
          <w:szCs w:val="26"/>
        </w:rPr>
        <w:t>Елабужского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муниципального района </w:t>
      </w:r>
    </w:p>
    <w:p>
      <w:pPr>
        <w:spacing w:after="0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Республики Татарстан</w:t>
      </w:r>
    </w:p>
    <w:p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>
      <w:pPr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Адрес: </w:t>
      </w:r>
      <w:r>
        <w:rPr>
          <w:rFonts w:ascii="Times New Roman" w:hAnsi="Times New Roman" w:cs="Times New Roman"/>
          <w:sz w:val="26"/>
          <w:szCs w:val="26"/>
        </w:rPr>
        <w:t>Республика Татарстан, г. Елабуга, ул. Радищева, дом 5</w:t>
      </w:r>
    </w:p>
    <w:p>
      <w:pPr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 Тел:</w:t>
      </w:r>
      <w:r>
        <w:rPr>
          <w:rFonts w:ascii="Times New Roman" w:hAnsi="Times New Roman" w:cs="Times New Roman"/>
          <w:sz w:val="26"/>
          <w:szCs w:val="26"/>
        </w:rPr>
        <w:t xml:space="preserve"> 8855573-27-89</w:t>
      </w:r>
    </w:p>
    <w:p>
      <w:pPr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>
        <w:rPr>
          <w:rFonts w:ascii="Times New Roman" w:hAnsi="Times New Roman" w:cs="Times New Roman"/>
          <w:b/>
          <w:sz w:val="26"/>
          <w:szCs w:val="26"/>
          <w:lang w:val="en-US"/>
        </w:rPr>
        <w:t>e</w:t>
      </w:r>
      <w:r>
        <w:rPr>
          <w:rFonts w:ascii="Times New Roman" w:hAnsi="Times New Roman" w:cs="Times New Roman"/>
          <w:b/>
          <w:sz w:val="26"/>
          <w:szCs w:val="26"/>
        </w:rPr>
        <w:t>-</w:t>
      </w:r>
      <w:r>
        <w:rPr>
          <w:rFonts w:ascii="Times New Roman" w:hAnsi="Times New Roman" w:cs="Times New Roman"/>
          <w:b/>
          <w:sz w:val="26"/>
          <w:szCs w:val="26"/>
          <w:lang w:val="en-US"/>
        </w:rPr>
        <w:t>mail</w:t>
      </w:r>
      <w:proofErr w:type="gramEnd"/>
      <w:r>
        <w:rPr>
          <w:rFonts w:ascii="Times New Roman" w:hAnsi="Times New Roman" w:cs="Times New Roman"/>
          <w:b/>
          <w:sz w:val="26"/>
          <w:szCs w:val="26"/>
        </w:rPr>
        <w:t>: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hyperlink r:id="rId5" w:history="1">
        <w:r>
          <w:rPr>
            <w:rStyle w:val="a3"/>
            <w:rFonts w:ascii="Times New Roman" w:hAnsi="Times New Roman" w:cs="Times New Roman"/>
            <w:sz w:val="26"/>
            <w:szCs w:val="26"/>
            <w:lang w:val="en-US"/>
          </w:rPr>
          <w:t>Detskiysad</w:t>
        </w:r>
        <w:r>
          <w:rPr>
            <w:rStyle w:val="a3"/>
            <w:rFonts w:ascii="Times New Roman" w:hAnsi="Times New Roman" w:cs="Times New Roman"/>
            <w:sz w:val="26"/>
            <w:szCs w:val="26"/>
          </w:rPr>
          <w:t>37@</w:t>
        </w:r>
        <w:r>
          <w:rPr>
            <w:rStyle w:val="a3"/>
            <w:rFonts w:ascii="Times New Roman" w:hAnsi="Times New Roman" w:cs="Times New Roman"/>
            <w:sz w:val="26"/>
            <w:szCs w:val="26"/>
            <w:lang w:val="en-US"/>
          </w:rPr>
          <w:t>yandex</w:t>
        </w:r>
        <w:r>
          <w:rPr>
            <w:rStyle w:val="a3"/>
            <w:rFonts w:ascii="Times New Roman" w:hAnsi="Times New Roman" w:cs="Times New Roman"/>
            <w:sz w:val="26"/>
            <w:szCs w:val="26"/>
          </w:rPr>
          <w:t>.</w:t>
        </w:r>
        <w:r>
          <w:rPr>
            <w:rStyle w:val="a3"/>
            <w:rFonts w:ascii="Times New Roman" w:hAnsi="Times New Roman" w:cs="Times New Roman"/>
            <w:sz w:val="26"/>
            <w:szCs w:val="26"/>
            <w:lang w:val="en-US"/>
          </w:rPr>
          <w:t>ru</w:t>
        </w:r>
      </w:hyperlink>
    </w:p>
    <w:p>
      <w:pPr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Заведующий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Чувашова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Анастасия Александровна</w:t>
      </w:r>
    </w:p>
    <w:p>
      <w:pPr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Часы работы: 8.00 – 17.00</w:t>
      </w:r>
    </w:p>
    <w:p>
      <w:pPr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Часы приема: 16.00-18.00</w:t>
      </w:r>
    </w:p>
    <w:p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Учредитель -</w:t>
      </w:r>
      <w:r>
        <w:rPr>
          <w:rFonts w:ascii="Times New Roman" w:hAnsi="Times New Roman" w:cs="Times New Roman"/>
          <w:sz w:val="26"/>
          <w:szCs w:val="26"/>
        </w:rPr>
        <w:t xml:space="preserve"> Исполнительный комитет Елабужского муниципального района.</w:t>
      </w:r>
    </w:p>
    <w:p>
      <w:pPr>
        <w:jc w:val="both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Информационная справка.</w:t>
      </w:r>
    </w:p>
    <w:p>
      <w:pPr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МБДОУ «Детский сад № 37»  работает в режиме пятидневной рабочей недели с 6.00 до 18.00 с двумя выходными - суббота, воскресенье; длительность пребывания детей в ДОУ составляет 12 часов.</w:t>
      </w:r>
    </w:p>
    <w:p>
      <w:pPr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В ДОУ функционирует </w:t>
      </w:r>
      <w:r>
        <w:rPr>
          <w:rFonts w:ascii="Times New Roman" w:hAnsi="Times New Roman" w:cs="Times New Roman"/>
          <w:b/>
          <w:sz w:val="26"/>
          <w:szCs w:val="26"/>
        </w:rPr>
        <w:t xml:space="preserve">2 разновозрастные группы </w:t>
      </w:r>
      <w:r>
        <w:rPr>
          <w:rFonts w:ascii="Times New Roman" w:hAnsi="Times New Roman" w:cs="Times New Roman"/>
          <w:sz w:val="26"/>
          <w:szCs w:val="26"/>
        </w:rPr>
        <w:t>дневного пребывания, укомплектованные в соответствии с возрастными нормами.</w:t>
      </w:r>
    </w:p>
    <w:p>
      <w:pPr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Из них:  </w:t>
      </w:r>
    </w:p>
    <w:p>
      <w:pPr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первая младшая - от 1 до 3 лет;</w:t>
      </w:r>
    </w:p>
    <w:p>
      <w:pPr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вторая старшая -  от 3 до 7 лет</w:t>
      </w:r>
    </w:p>
    <w:p>
      <w:pPr>
        <w:jc w:val="both"/>
        <w:rPr>
          <w:rFonts w:ascii="Times New Roman" w:hAnsi="Times New Roman" w:cs="Times New Roman"/>
          <w:sz w:val="26"/>
          <w:szCs w:val="26"/>
        </w:rPr>
      </w:pPr>
    </w:p>
    <w:p>
      <w:pPr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Всего 4 педагога, из них: 1 музыкальный руководитель, 1 воспитатель по обучению родному языку, 2 воспитателя.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384"/>
        <w:gridCol w:w="1364"/>
        <w:gridCol w:w="1364"/>
        <w:gridCol w:w="1364"/>
        <w:gridCol w:w="1365"/>
        <w:gridCol w:w="1365"/>
        <w:gridCol w:w="1365"/>
      </w:tblGrid>
      <w:tr>
        <w:trPr>
          <w:trHeight w:val="278"/>
        </w:trPr>
        <w:tc>
          <w:tcPr>
            <w:tcW w:w="1384" w:type="dxa"/>
            <w:vMerge w:val="restart"/>
          </w:tcPr>
          <w:p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728" w:type="dxa"/>
            <w:gridSpan w:val="2"/>
          </w:tcPr>
          <w:p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Образовательный ценз</w:t>
            </w:r>
          </w:p>
        </w:tc>
        <w:tc>
          <w:tcPr>
            <w:tcW w:w="5459" w:type="dxa"/>
            <w:gridSpan w:val="4"/>
          </w:tcPr>
          <w:p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Квалифицикационный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ценз</w:t>
            </w:r>
          </w:p>
        </w:tc>
      </w:tr>
      <w:tr>
        <w:trPr>
          <w:trHeight w:val="277"/>
        </w:trPr>
        <w:tc>
          <w:tcPr>
            <w:tcW w:w="1384" w:type="dxa"/>
            <w:vMerge/>
          </w:tcPr>
          <w:p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364" w:type="dxa"/>
          </w:tcPr>
          <w:p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высшее</w:t>
            </w:r>
          </w:p>
        </w:tc>
        <w:tc>
          <w:tcPr>
            <w:tcW w:w="1364" w:type="dxa"/>
          </w:tcPr>
          <w:p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сред.спец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1364" w:type="dxa"/>
          </w:tcPr>
          <w:p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высшая</w:t>
            </w:r>
          </w:p>
        </w:tc>
        <w:tc>
          <w:tcPr>
            <w:tcW w:w="1365" w:type="dxa"/>
          </w:tcPr>
          <w:p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первая</w:t>
            </w:r>
          </w:p>
        </w:tc>
        <w:tc>
          <w:tcPr>
            <w:tcW w:w="1365" w:type="dxa"/>
          </w:tcPr>
          <w:p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СЗД</w:t>
            </w:r>
          </w:p>
        </w:tc>
        <w:tc>
          <w:tcPr>
            <w:tcW w:w="1365" w:type="dxa"/>
          </w:tcPr>
          <w:p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Без СЗД</w:t>
            </w:r>
          </w:p>
        </w:tc>
      </w:tr>
      <w:tr>
        <w:tc>
          <w:tcPr>
            <w:tcW w:w="1384" w:type="dxa"/>
          </w:tcPr>
          <w:p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педагоги</w:t>
            </w:r>
          </w:p>
        </w:tc>
        <w:tc>
          <w:tcPr>
            <w:tcW w:w="1364" w:type="dxa"/>
          </w:tcPr>
          <w:p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 (50%)</w:t>
            </w:r>
          </w:p>
        </w:tc>
        <w:tc>
          <w:tcPr>
            <w:tcW w:w="1364" w:type="dxa"/>
          </w:tcPr>
          <w:p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 (50%)</w:t>
            </w:r>
          </w:p>
        </w:tc>
        <w:tc>
          <w:tcPr>
            <w:tcW w:w="1364" w:type="dxa"/>
          </w:tcPr>
          <w:p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 (0%)</w:t>
            </w:r>
          </w:p>
        </w:tc>
        <w:tc>
          <w:tcPr>
            <w:tcW w:w="1365" w:type="dxa"/>
          </w:tcPr>
          <w:p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 (50%)</w:t>
            </w:r>
          </w:p>
        </w:tc>
        <w:tc>
          <w:tcPr>
            <w:tcW w:w="1365" w:type="dxa"/>
          </w:tcPr>
          <w:p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( 25%)</w:t>
            </w:r>
          </w:p>
        </w:tc>
        <w:tc>
          <w:tcPr>
            <w:tcW w:w="1365" w:type="dxa"/>
          </w:tcPr>
          <w:p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 ( 25%)</w:t>
            </w:r>
          </w:p>
        </w:tc>
      </w:tr>
    </w:tbl>
    <w:p>
      <w:pPr>
        <w:jc w:val="both"/>
        <w:rPr>
          <w:rFonts w:ascii="Times New Roman" w:hAnsi="Times New Roman" w:cs="Times New Roman"/>
          <w:sz w:val="26"/>
          <w:szCs w:val="26"/>
        </w:rPr>
      </w:pPr>
    </w:p>
    <w:p>
      <w:pPr>
        <w:jc w:val="both"/>
        <w:rPr>
          <w:rFonts w:ascii="Times New Roman" w:hAnsi="Times New Roman" w:cs="Times New Roman"/>
          <w:sz w:val="26"/>
          <w:szCs w:val="26"/>
        </w:rPr>
      </w:pPr>
    </w:p>
    <w:p>
      <w:pPr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</w:t>
      </w:r>
    </w:p>
    <w:p>
      <w:pPr>
        <w:shd w:val="clear" w:color="auto" w:fill="FFFFFF"/>
        <w:ind w:firstLine="43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6"/>
          <w:szCs w:val="26"/>
        </w:rPr>
        <w:lastRenderedPageBreak/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Цель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: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построение работы ДОУ в соответствии с ФГОС ДО, создание благоприятных условий для полноценного проживания ребенком дошкольного детства, формирования основ базовой культуры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личности,  всестороннее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развитие психических и физических качеств в соответствии с возрастными и индивидуальными особенностями, подготовка ребенка к жизни в современном обществе.</w:t>
      </w:r>
    </w:p>
    <w:p>
      <w:pPr>
        <w:shd w:val="clear" w:color="auto" w:fill="FFFFFF"/>
        <w:spacing w:after="0"/>
        <w:ind w:firstLine="435"/>
        <w:jc w:val="both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Основные задачи:</w:t>
      </w:r>
    </w:p>
    <w:p>
      <w:pPr>
        <w:numPr>
          <w:ilvl w:val="0"/>
          <w:numId w:val="4"/>
        </w:numPr>
        <w:tabs>
          <w:tab w:val="center" w:pos="4677"/>
          <w:tab w:val="right" w:pos="9355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iCs/>
          <w:sz w:val="28"/>
          <w:szCs w:val="28"/>
        </w:rPr>
        <w:t>Продолжить работу по внедрению ФГОС ДО:</w:t>
      </w:r>
    </w:p>
    <w:p>
      <w:pPr>
        <w:numPr>
          <w:ilvl w:val="0"/>
          <w:numId w:val="5"/>
        </w:numPr>
        <w:tabs>
          <w:tab w:val="center" w:pos="4677"/>
          <w:tab w:val="right" w:pos="9355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Доступное, качественное дошкольное образование в условиях введения ФГОС;</w:t>
      </w:r>
    </w:p>
    <w:p>
      <w:pPr>
        <w:numPr>
          <w:ilvl w:val="0"/>
          <w:numId w:val="1"/>
        </w:numPr>
        <w:tabs>
          <w:tab w:val="center" w:pos="4677"/>
          <w:tab w:val="right" w:pos="9355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совершенствовать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качество дошкольного образования путем внедрения эффективных образовательных технологий и реализацию инновационных проектов;</w:t>
      </w:r>
    </w:p>
    <w:p>
      <w:pPr>
        <w:numPr>
          <w:ilvl w:val="0"/>
          <w:numId w:val="1"/>
        </w:numPr>
        <w:tabs>
          <w:tab w:val="center" w:pos="4677"/>
          <w:tab w:val="right" w:pos="9355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улучшать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развивающую предметно-пространственную среду ДОУ в соответствии с ФГОС;</w:t>
      </w:r>
    </w:p>
    <w:p>
      <w:pPr>
        <w:numPr>
          <w:ilvl w:val="0"/>
          <w:numId w:val="1"/>
        </w:numPr>
        <w:tabs>
          <w:tab w:val="center" w:pos="4677"/>
          <w:tab w:val="right" w:pos="9355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внедрить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персонифицированную систему повышения квалификации педагогов;</w:t>
      </w:r>
    </w:p>
    <w:p>
      <w:pPr>
        <w:numPr>
          <w:ilvl w:val="0"/>
          <w:numId w:val="1"/>
        </w:numPr>
        <w:tabs>
          <w:tab w:val="center" w:pos="4677"/>
          <w:tab w:val="right" w:pos="9355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iCs/>
          <w:sz w:val="28"/>
          <w:szCs w:val="28"/>
        </w:rPr>
        <w:t>использовать  автоматизированную</w:t>
      </w:r>
      <w:proofErr w:type="gramEnd"/>
      <w:r>
        <w:rPr>
          <w:rFonts w:ascii="Times New Roman" w:eastAsia="Times New Roman" w:hAnsi="Times New Roman" w:cs="Times New Roman"/>
          <w:iCs/>
          <w:sz w:val="28"/>
          <w:szCs w:val="28"/>
        </w:rPr>
        <w:t xml:space="preserve"> систему электронного сопровождения аттестации педагогических работников;</w:t>
      </w:r>
    </w:p>
    <w:p>
      <w:pPr>
        <w:numPr>
          <w:ilvl w:val="0"/>
          <w:numId w:val="1"/>
        </w:numPr>
        <w:tabs>
          <w:tab w:val="center" w:pos="4677"/>
          <w:tab w:val="right" w:pos="9355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iCs/>
          <w:sz w:val="28"/>
          <w:szCs w:val="28"/>
        </w:rPr>
        <w:t>развивать</w:t>
      </w:r>
      <w:proofErr w:type="gramEnd"/>
      <w:r>
        <w:rPr>
          <w:rFonts w:ascii="Times New Roman" w:eastAsia="Times New Roman" w:hAnsi="Times New Roman" w:cs="Times New Roman"/>
          <w:iCs/>
          <w:sz w:val="28"/>
          <w:szCs w:val="28"/>
        </w:rPr>
        <w:t xml:space="preserve"> творческие и интеллектуальные способности детей в современной образовательной среде.</w:t>
      </w:r>
    </w:p>
    <w:p>
      <w:pPr>
        <w:numPr>
          <w:ilvl w:val="0"/>
          <w:numId w:val="4"/>
        </w:numPr>
        <w:shd w:val="clear" w:color="auto" w:fill="FFFFFF"/>
        <w:tabs>
          <w:tab w:val="center" w:pos="4677"/>
          <w:tab w:val="right" w:pos="9355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iCs/>
          <w:sz w:val="28"/>
          <w:szCs w:val="28"/>
        </w:rPr>
        <w:t>Усилить охрану и укрепление физического и психического здоровья детей, в том числе их эмоционального благополучия:</w:t>
      </w:r>
    </w:p>
    <w:p>
      <w:pPr>
        <w:numPr>
          <w:ilvl w:val="0"/>
          <w:numId w:val="2"/>
        </w:numPr>
        <w:spacing w:after="0" w:line="240" w:lineRule="auto"/>
        <w:ind w:left="84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 </w:t>
      </w:r>
      <w:proofErr w:type="gramStart"/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формировать</w:t>
      </w:r>
      <w:proofErr w:type="gramEnd"/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у детей ценности здорового образа жизни, овладеть его элементарными нормами и правилами (в питании, двигательном режиме, закаливании, при формировании полезных привычек),  физических качеств, инициативности, самостоятельности и ответственности ребенка;</w:t>
      </w:r>
    </w:p>
    <w:p>
      <w:pPr>
        <w:numPr>
          <w:ilvl w:val="0"/>
          <w:numId w:val="2"/>
        </w:numPr>
        <w:spacing w:after="0" w:line="240" w:lineRule="auto"/>
        <w:ind w:left="84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 </w:t>
      </w:r>
      <w:proofErr w:type="gramStart"/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обеспечить</w:t>
      </w:r>
      <w:proofErr w:type="gramEnd"/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равные возможности для полноценного развития каждого ребенка;          </w:t>
      </w:r>
    </w:p>
    <w:p>
      <w:pPr>
        <w:numPr>
          <w:ilvl w:val="0"/>
          <w:numId w:val="4"/>
        </w:numPr>
        <w:shd w:val="clear" w:color="auto" w:fill="FFFFFF"/>
        <w:tabs>
          <w:tab w:val="center" w:pos="4677"/>
          <w:tab w:val="right" w:pos="9355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iCs/>
          <w:sz w:val="28"/>
          <w:szCs w:val="28"/>
        </w:rPr>
        <w:t xml:space="preserve">Способствовать овладению детьми речью как средством общения и культуры в условиях </w:t>
      </w:r>
      <w:proofErr w:type="spellStart"/>
      <w:r>
        <w:rPr>
          <w:rFonts w:ascii="Times New Roman" w:eastAsia="Times New Roman" w:hAnsi="Times New Roman" w:cs="Times New Roman"/>
          <w:iCs/>
          <w:sz w:val="28"/>
          <w:szCs w:val="28"/>
        </w:rPr>
        <w:t>билингвального</w:t>
      </w:r>
      <w:proofErr w:type="spellEnd"/>
      <w:r>
        <w:rPr>
          <w:rFonts w:ascii="Times New Roman" w:eastAsia="Times New Roman" w:hAnsi="Times New Roman" w:cs="Times New Roman"/>
          <w:iCs/>
          <w:sz w:val="28"/>
          <w:szCs w:val="28"/>
        </w:rPr>
        <w:t xml:space="preserve"> образования:</w:t>
      </w:r>
    </w:p>
    <w:p>
      <w:pPr>
        <w:numPr>
          <w:ilvl w:val="0"/>
          <w:numId w:val="3"/>
        </w:numPr>
        <w:spacing w:after="0" w:line="240" w:lineRule="auto"/>
        <w:ind w:left="84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овладеть</w:t>
      </w:r>
      <w:proofErr w:type="gramEnd"/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конструктивными способами и средствами взаимодействия с взрослыми и детьми;</w:t>
      </w:r>
    </w:p>
    <w:p>
      <w:pPr>
        <w:numPr>
          <w:ilvl w:val="0"/>
          <w:numId w:val="3"/>
        </w:numPr>
        <w:spacing w:after="0" w:line="240" w:lineRule="auto"/>
        <w:ind w:left="84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овладеть</w:t>
      </w:r>
      <w:proofErr w:type="gramEnd"/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нормами литературной речи;</w:t>
      </w:r>
    </w:p>
    <w:p>
      <w:pPr>
        <w:numPr>
          <w:ilvl w:val="0"/>
          <w:numId w:val="3"/>
        </w:numPr>
        <w:spacing w:after="0" w:line="240" w:lineRule="auto"/>
        <w:ind w:left="84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осуществлять</w:t>
      </w:r>
      <w:proofErr w:type="gramEnd"/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мониторинг качества обучения детей двум государственным языкам;</w:t>
      </w:r>
    </w:p>
    <w:p>
      <w:pPr>
        <w:numPr>
          <w:ilvl w:val="0"/>
          <w:numId w:val="3"/>
        </w:numPr>
        <w:spacing w:after="0" w:line="240" w:lineRule="auto"/>
        <w:ind w:left="84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формировать</w:t>
      </w:r>
      <w:proofErr w:type="gramEnd"/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интерес и потребность в восприятии книг.</w:t>
      </w:r>
    </w:p>
    <w:p>
      <w:pPr>
        <w:shd w:val="clear" w:color="auto" w:fill="FFFFFF"/>
        <w:spacing w:after="0"/>
        <w:ind w:left="360"/>
        <w:jc w:val="both"/>
        <w:textAlignment w:val="baseline"/>
        <w:rPr>
          <w:rFonts w:ascii="Times New Roman" w:eastAsia="Times New Roman" w:hAnsi="Times New Roman" w:cs="Times New Roman"/>
          <w:iCs/>
          <w:color w:val="373737"/>
          <w:sz w:val="28"/>
          <w:szCs w:val="28"/>
          <w:lang w:eastAsia="ru-RU"/>
        </w:rPr>
      </w:pPr>
    </w:p>
    <w:p>
      <w:pPr>
        <w:jc w:val="both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Программы и технологии:</w:t>
      </w:r>
      <w:bookmarkStart w:id="0" w:name="_GoBack"/>
      <w:bookmarkEnd w:id="0"/>
    </w:p>
    <w:p>
      <w:pPr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«От рождения до школы» под ред. Н.Е. </w:t>
      </w:r>
      <w:proofErr w:type="spellStart"/>
      <w:r>
        <w:rPr>
          <w:rFonts w:ascii="Times New Roman" w:hAnsi="Times New Roman" w:cs="Times New Roman"/>
          <w:sz w:val="26"/>
          <w:szCs w:val="26"/>
        </w:rPr>
        <w:t>Вераксы</w:t>
      </w:r>
      <w:proofErr w:type="spellEnd"/>
      <w:r>
        <w:rPr>
          <w:rFonts w:ascii="Times New Roman" w:hAnsi="Times New Roman" w:cs="Times New Roman"/>
          <w:sz w:val="26"/>
          <w:szCs w:val="26"/>
        </w:rPr>
        <w:t>, Т.С. Комаровой, М.А. Васильевой (примерная программа).</w:t>
      </w:r>
    </w:p>
    <w:p>
      <w:pPr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lastRenderedPageBreak/>
        <w:t xml:space="preserve">«Региональная программа дошкольного образовательная» Р. К. </w:t>
      </w:r>
      <w:proofErr w:type="spellStart"/>
      <w:r>
        <w:rPr>
          <w:rFonts w:ascii="Times New Roman" w:hAnsi="Times New Roman" w:cs="Times New Roman"/>
          <w:sz w:val="26"/>
          <w:szCs w:val="26"/>
        </w:rPr>
        <w:t>Шаехова</w:t>
      </w:r>
      <w:proofErr w:type="spellEnd"/>
      <w:r>
        <w:rPr>
          <w:rFonts w:ascii="Times New Roman" w:hAnsi="Times New Roman" w:cs="Times New Roman"/>
          <w:sz w:val="26"/>
          <w:szCs w:val="26"/>
        </w:rPr>
        <w:t>.</w:t>
      </w:r>
    </w:p>
    <w:p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УМК «Говорим по-татарски»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З.М.Зарипова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и др.</w:t>
      </w:r>
    </w:p>
    <w:p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Общая характеристика  учреждения</w:t>
      </w:r>
    </w:p>
    <w:p>
      <w:pPr>
        <w:spacing w:after="0" w:line="240" w:lineRule="auto"/>
        <w:rPr>
          <w:rFonts w:ascii="Times New Roman" w:eastAsia="Times New Roman" w:hAnsi="Times New Roman" w:cs="Times New Roman"/>
          <w:color w:val="548DD4" w:themeColor="text2" w:themeTint="99"/>
          <w:sz w:val="28"/>
          <w:szCs w:val="28"/>
        </w:rPr>
      </w:pPr>
    </w:p>
    <w:p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Муниципальное бюджетное дошкольное образовательное учреждение «Детский сад №37» ЕМР РТ расположено по адресу: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423600, Республика Татарстан, город  Елабуга, улица Радищева,  дом 5.</w:t>
      </w:r>
    </w:p>
    <w:p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Телефон: (885557) 7-27-89. Детский сад функционирует на основании Устава, утвержденного Постановлением  Исполнительного комитета Елабужского муниципального района Республики Татарстан  № 1021 от 02.09.2015 года, лицензии на право ведения образовательной деятельности: регистрационный № 7833 от 15 февраля 2016 года, выданной Министерством образования и науки Республики Татарстан серия 16 Л 01 № 0003795.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Имущество общеобразовательного учреждения закреплено на правах безвозмездного пользования муниципальным имуществом на основании документов: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- договор № 75 б/п от 25 августа 2010 года.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</w:p>
    <w:p>
      <w:pPr>
        <w:rPr>
          <w:rFonts w:ascii="Times New Roman" w:hAnsi="Times New Roman" w:cs="Times New Roman"/>
        </w:rPr>
      </w:pPr>
    </w:p>
    <w:sectPr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776607"/>
    <w:multiLevelType w:val="multilevel"/>
    <w:tmpl w:val="D862E4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7CD70E8"/>
    <w:multiLevelType w:val="multilevel"/>
    <w:tmpl w:val="A89E45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8E7394C"/>
    <w:multiLevelType w:val="hybridMultilevel"/>
    <w:tmpl w:val="8D4280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2DF3994"/>
    <w:multiLevelType w:val="multilevel"/>
    <w:tmpl w:val="EEB88A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b w:val="0"/>
        <w:color w:val="00000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B831159"/>
    <w:multiLevelType w:val="multilevel"/>
    <w:tmpl w:val="FB627D3C"/>
    <w:lvl w:ilvl="0">
      <w:start w:val="1"/>
      <w:numFmt w:val="decimal"/>
      <w:lvlText w:val="%1."/>
      <w:lvlJc w:val="left"/>
      <w:pPr>
        <w:ind w:left="1353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53238EF-08E9-4826-B6FD-3CD0E1BE4A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Calibri" w:eastAsia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Pr>
      <w:color w:val="0000FF" w:themeColor="hyperlink"/>
      <w:u w:val="single"/>
    </w:rPr>
  </w:style>
  <w:style w:type="table" w:styleId="a4">
    <w:name w:val="Table Grid"/>
    <w:basedOn w:val="a1"/>
    <w:uiPriority w:val="59"/>
    <w:pPr>
      <w:spacing w:after="0" w:line="240" w:lineRule="auto"/>
    </w:pPr>
    <w:rPr>
      <w:rFonts w:ascii="Calibri" w:eastAsia="Calibri" w:hAnsi="Calibri" w:cs="Times New Roman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5">
    <w:name w:val="No Spacing"/>
    <w:link w:val="a6"/>
    <w:uiPriority w:val="1"/>
    <w:qFormat/>
    <w:pPr>
      <w:spacing w:after="0" w:line="240" w:lineRule="auto"/>
    </w:pPr>
    <w:rPr>
      <w:rFonts w:ascii="Times New Roman" w:eastAsia="Times New Roman" w:hAnsi="Times New Roman" w:cs="Times New Roman"/>
      <w:sz w:val="28"/>
    </w:rPr>
  </w:style>
  <w:style w:type="character" w:customStyle="1" w:styleId="a6">
    <w:name w:val="Без интервала Знак"/>
    <w:link w:val="a5"/>
    <w:uiPriority w:val="1"/>
    <w:rPr>
      <w:rFonts w:ascii="Times New Roman" w:eastAsia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etskiysad37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3</Pages>
  <Words>599</Words>
  <Characters>3415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FuckYouBill</dc:creator>
  <cp:keywords/>
  <dc:description/>
  <cp:lastModifiedBy>Виктория</cp:lastModifiedBy>
  <cp:revision>4</cp:revision>
  <dcterms:created xsi:type="dcterms:W3CDTF">2015-11-12T13:26:00Z</dcterms:created>
  <dcterms:modified xsi:type="dcterms:W3CDTF">2016-10-19T07:05:00Z</dcterms:modified>
</cp:coreProperties>
</file>